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37" w:val="left" w:leader="none"/>
        </w:tabs>
        <w:spacing w:line="240" w:lineRule="auto"/>
        <w:ind w:left="71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.9pt;height:45.35pt;mso-position-horizontal-relative:char;mso-position-vertical-relative:line" id="docshapegroup1" coordorigin="0,0" coordsize="978,907">
            <v:shape style="position:absolute;left:418;top:265;width:291;height:291" type="#_x0000_t75" id="docshape2" stroked="false">
              <v:imagedata r:id="rId5" o:title=""/>
            </v:shape>
            <v:shape style="position:absolute;left:0;top:63;width:912;height:843" id="docshape3" coordorigin="0,64" coordsize="912,843" path="m846,407l836,333,808,267,765,211,708,168,642,140,568,130,494,140,428,168,372,211,328,267,300,333,290,407,290,411,291,416,291,420,284,419,276,419,243,421,212,427,181,436,152,449,88,492,41,550,11,619,0,695,21,695,31,625,59,561,103,508,161,468,188,456,217,448,246,442,276,441,281,441,288,441,293,442,295,452,297,463,300,474,303,484,294,483,286,483,278,483,211,494,153,524,107,570,76,628,66,695,76,761,107,820,153,865,211,896,278,906,278,885,204,870,143,829,102,769,87,695,102,621,143,560,204,519,278,504,288,504,299,505,309,507,311,507,316,521,323,535,330,549,338,564,344,576,359,598,374,622,388,646,397,671,401,698,391,746,365,785,326,811,278,821,230,811,190,785,164,746,154,698,157,674,164,651,175,630,190,611,175,596,157,618,144,643,136,670,133,698,144,754,175,800,221,831,278,842,334,831,380,800,411,754,422,698,418,667,408,639,393,612,377,586,363,564,357,554,337,515,323,477,315,442,312,407,321,339,347,278,387,226,439,186,500,160,568,151,636,160,698,186,749,226,790,278,816,339,825,407,821,451,810,493,792,532,767,568,737,599,703,625,665,644,624,657,628,678,673,664,714,643,751,615,784,582,810,543,830,500,842,454,846,407xm912,409l905,340,885,275,853,216,810,165,759,123,700,91,635,71,566,64,494,71,426,93,364,129,310,176,326,191,377,146,435,113,499,92,566,85,640,94,708,118,769,156,819,206,857,267,882,335,890,409,885,466,871,521,846,572,813,619,773,658,727,690,676,714,622,728,625,749,683,734,738,709,787,675,830,632,865,583,891,528,906,470,912,409xe" filled="true" fillcolor="#f7921e" stroked="false">
              <v:path arrowok="t"/>
              <v:fill type="solid"/>
            </v:shape>
            <v:shape style="position:absolute;left:802;top:411;width:175;height:328" type="#_x0000_t75" id="docshape4" stroked="false">
              <v:imagedata r:id="rId6" o:title=""/>
            </v:shape>
            <v:shape style="position:absolute;left:404;top:0;width:525;height:229" id="docshape5" coordorigin="404,0" coordsize="525,229" path="m910,228l871,168,823,118,766,77,704,47,636,28,565,21,526,23,487,29,450,39,413,52,404,32,443,18,483,8,524,2,565,0,640,7,711,27,777,59,837,102,888,155,929,218,910,228xe" filled="true" fillcolor="#f7921e" stroked="false">
              <v:path arrowok="t"/>
              <v:fill type="solid"/>
            </v:shape>
            <v:shape style="position:absolute;left:198;top:616;width:158;height:157" type="#_x0000_t75" id="docshape6" stroked="false">
              <v:imagedata r:id="rId7" o:title=""/>
            </v:shape>
            <v:shape style="position:absolute;left:353;top:197;width:425;height:654" id="docshape7" coordorigin="354,197" coordsize="425,654" path="m421,851l406,836,432,806,450,773,462,736,466,698,461,660,448,625,432,593,415,567,392,531,372,494,359,454,354,409,365,342,395,284,441,238,499,208,566,197,633,208,692,238,738,284,768,342,779,409,775,448,764,486,747,521,723,552,707,538,729,509,744,478,754,444,757,409,742,335,701,274,641,233,566,218,492,233,431,274,390,335,375,409,380,450,393,487,411,522,432,555,451,583,468,617,482,656,487,698,483,741,470,781,449,818,421,851xe" filled="true" fillcolor="#f7921e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709942" cy="566737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42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pStyle w:val="Heading1"/>
        <w:spacing w:line="250" w:lineRule="exact"/>
      </w:pPr>
      <w:r>
        <w:rPr>
          <w:color w:val="EC7C30"/>
        </w:rPr>
        <w:t>Study</w:t>
      </w:r>
      <w:r>
        <w:rPr>
          <w:color w:val="EC7C30"/>
          <w:spacing w:val="13"/>
        </w:rPr>
        <w:t> </w:t>
      </w:r>
      <w:r>
        <w:rPr>
          <w:color w:val="EC7C30"/>
        </w:rPr>
        <w:t>Sponsor</w:t>
      </w:r>
      <w:r>
        <w:rPr>
          <w:color w:val="EC7C30"/>
          <w:spacing w:val="14"/>
        </w:rPr>
        <w:t> </w:t>
      </w:r>
      <w:r>
        <w:rPr>
          <w:color w:val="EC7C30"/>
        </w:rPr>
        <w:t>&amp;</w:t>
      </w:r>
      <w:r>
        <w:rPr>
          <w:color w:val="EC7C30"/>
          <w:spacing w:val="14"/>
        </w:rPr>
        <w:t> </w:t>
      </w:r>
      <w:r>
        <w:rPr>
          <w:color w:val="EC7C30"/>
        </w:rPr>
        <w:t>Funding</w:t>
      </w:r>
      <w:r>
        <w:rPr>
          <w:color w:val="EC7C30"/>
          <w:spacing w:val="14"/>
        </w:rPr>
        <w:t> </w:t>
      </w:r>
      <w:r>
        <w:rPr>
          <w:color w:val="EC7C30"/>
          <w:spacing w:val="-2"/>
        </w:rPr>
        <w:t>Partners</w:t>
      </w:r>
    </w:p>
    <w:p>
      <w:pPr>
        <w:spacing w:line="256" w:lineRule="auto" w:before="185"/>
        <w:ind w:left="100" w:right="0" w:firstLine="0"/>
        <w:jc w:val="left"/>
        <w:rPr>
          <w:sz w:val="20"/>
        </w:rPr>
      </w:pPr>
      <w:r>
        <w:rPr>
          <w:w w:val="90"/>
          <w:sz w:val="20"/>
        </w:rPr>
        <w:t>PPMI is sponsored and partially funded by </w:t>
      </w:r>
      <w:r>
        <w:rPr>
          <w:rFonts w:ascii="Arial" w:hAnsi="Arial"/>
          <w:b/>
          <w:w w:val="90"/>
          <w:sz w:val="20"/>
        </w:rPr>
        <w:t>The Michael J. Fox Foundation for Parkinson’s Research </w:t>
      </w:r>
      <w:r>
        <w:rPr>
          <w:w w:val="90"/>
          <w:sz w:val="20"/>
        </w:rPr>
        <w:t>(MJFF). Other </w:t>
      </w:r>
      <w:r>
        <w:rPr>
          <w:sz w:val="20"/>
        </w:rPr>
        <w:t>funding partners include a consortium of industry players, non-profit organizations and private individuals.</w:t>
      </w:r>
    </w:p>
    <w:p>
      <w:pPr>
        <w:pStyle w:val="Heading1"/>
        <w:spacing w:before="166"/>
      </w:pPr>
      <w:r>
        <w:rPr>
          <w:color w:val="EC7C30"/>
        </w:rPr>
        <w:t>Funding</w:t>
      </w:r>
      <w:r>
        <w:rPr>
          <w:color w:val="EC7C30"/>
          <w:spacing w:val="25"/>
        </w:rPr>
        <w:t> </w:t>
      </w:r>
      <w:r>
        <w:rPr>
          <w:color w:val="EC7C30"/>
          <w:spacing w:val="-2"/>
        </w:rPr>
        <w:t>Partners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85" w:after="0"/>
        <w:ind w:left="819" w:right="0" w:hanging="360"/>
        <w:jc w:val="left"/>
        <w:rPr>
          <w:sz w:val="20"/>
        </w:rPr>
      </w:pPr>
      <w:r>
        <w:rPr>
          <w:sz w:val="20"/>
        </w:rPr>
        <w:t>4D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Pharma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AbbVie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Inc.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361"/>
        <w:jc w:val="left"/>
        <w:rPr>
          <w:sz w:val="20"/>
        </w:rPr>
      </w:pPr>
      <w:r>
        <w:rPr>
          <w:sz w:val="20"/>
        </w:rPr>
        <w:t>AcureX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Therapeutics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360"/>
        <w:jc w:val="left"/>
        <w:rPr>
          <w:sz w:val="20"/>
        </w:rPr>
      </w:pPr>
      <w:r>
        <w:rPr>
          <w:spacing w:val="-2"/>
          <w:sz w:val="20"/>
        </w:rPr>
        <w:t>Allergan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8" w:after="0"/>
        <w:ind w:left="819" w:right="0" w:hanging="361"/>
        <w:jc w:val="left"/>
        <w:rPr>
          <w:sz w:val="20"/>
        </w:rPr>
      </w:pPr>
      <w:r>
        <w:rPr>
          <w:sz w:val="20"/>
        </w:rPr>
        <w:t>Amathus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Therapeutics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361"/>
        <w:jc w:val="left"/>
        <w:rPr>
          <w:sz w:val="20"/>
        </w:rPr>
      </w:pPr>
      <w:r>
        <w:rPr>
          <w:sz w:val="20"/>
        </w:rPr>
        <w:t>Aligning</w:t>
      </w:r>
      <w:r>
        <w:rPr>
          <w:spacing w:val="-9"/>
          <w:sz w:val="20"/>
        </w:rPr>
        <w:t> </w:t>
      </w:r>
      <w:r>
        <w:rPr>
          <w:sz w:val="20"/>
        </w:rPr>
        <w:t>Science</w:t>
      </w:r>
      <w:r>
        <w:rPr>
          <w:spacing w:val="-9"/>
          <w:sz w:val="20"/>
        </w:rPr>
        <w:t> </w:t>
      </w:r>
      <w:r>
        <w:rPr>
          <w:sz w:val="20"/>
        </w:rPr>
        <w:t>Across</w:t>
      </w:r>
      <w:r>
        <w:rPr>
          <w:spacing w:val="-7"/>
          <w:sz w:val="20"/>
        </w:rPr>
        <w:t> </w:t>
      </w:r>
      <w:r>
        <w:rPr>
          <w:sz w:val="20"/>
        </w:rPr>
        <w:t>Parkinson’s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(ASAP)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Avid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Radiopharmaceuticals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Bial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Biotech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pacing w:val="-2"/>
          <w:sz w:val="20"/>
        </w:rPr>
        <w:t>Biogen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19" w:right="0" w:hanging="361"/>
        <w:jc w:val="left"/>
        <w:rPr>
          <w:sz w:val="20"/>
        </w:rPr>
      </w:pPr>
      <w:r>
        <w:rPr>
          <w:spacing w:val="-2"/>
          <w:sz w:val="20"/>
        </w:rPr>
        <w:t>BioLegend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pacing w:val="-2"/>
          <w:sz w:val="20"/>
        </w:rPr>
        <w:t>BlueRock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Therapeutics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Bristol</w:t>
      </w:r>
      <w:r>
        <w:rPr>
          <w:spacing w:val="-6"/>
          <w:sz w:val="20"/>
        </w:rPr>
        <w:t> </w:t>
      </w:r>
      <w:r>
        <w:rPr>
          <w:sz w:val="20"/>
        </w:rPr>
        <w:t>Myers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Squibb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Calico</w:t>
      </w:r>
      <w:r>
        <w:rPr>
          <w:spacing w:val="-7"/>
          <w:sz w:val="20"/>
        </w:rPr>
        <w:t> </w:t>
      </w:r>
      <w:r>
        <w:rPr>
          <w:sz w:val="20"/>
        </w:rPr>
        <w:t>Life</w:t>
      </w:r>
      <w:r>
        <w:rPr>
          <w:spacing w:val="-8"/>
          <w:sz w:val="20"/>
        </w:rPr>
        <w:t> </w:t>
      </w:r>
      <w:r>
        <w:rPr>
          <w:sz w:val="20"/>
        </w:rPr>
        <w:t>Sciences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LLC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19" w:right="0" w:hanging="361"/>
        <w:jc w:val="left"/>
        <w:rPr>
          <w:sz w:val="20"/>
        </w:rPr>
      </w:pPr>
      <w:r>
        <w:rPr>
          <w:sz w:val="20"/>
        </w:rPr>
        <w:t>Celgene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Corporation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DaCapo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Brainscience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Denali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Therapeutics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9" w:after="0"/>
        <w:ind w:left="819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Edmond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4"/>
          <w:sz w:val="20"/>
        </w:rPr>
        <w:t> </w:t>
      </w:r>
      <w:r>
        <w:rPr>
          <w:sz w:val="20"/>
        </w:rPr>
        <w:t>Safra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Foundation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Eli</w:t>
      </w:r>
      <w:r>
        <w:rPr>
          <w:spacing w:val="-4"/>
          <w:sz w:val="20"/>
        </w:rPr>
        <w:t> </w:t>
      </w:r>
      <w:r>
        <w:rPr>
          <w:sz w:val="20"/>
        </w:rPr>
        <w:t>Lilly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Company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" w:after="0"/>
        <w:ind w:left="819" w:right="0" w:hanging="361"/>
        <w:jc w:val="left"/>
        <w:rPr>
          <w:sz w:val="20"/>
        </w:rPr>
      </w:pPr>
      <w:r>
        <w:rPr>
          <w:sz w:val="20"/>
        </w:rPr>
        <w:t>Gain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Therapeutics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9" w:after="0"/>
        <w:ind w:left="819" w:right="0" w:hanging="361"/>
        <w:jc w:val="left"/>
        <w:rPr>
          <w:sz w:val="20"/>
        </w:rPr>
      </w:pPr>
      <w:r>
        <w:rPr>
          <w:sz w:val="20"/>
        </w:rPr>
        <w:t>GE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Healthcare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pacing w:val="-2"/>
          <w:sz w:val="20"/>
        </w:rPr>
        <w:t>GlaxoSmithKline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Golub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Capital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19" w:right="0" w:hanging="361"/>
        <w:jc w:val="left"/>
        <w:rPr>
          <w:sz w:val="20"/>
        </w:rPr>
      </w:pPr>
      <w:r>
        <w:rPr>
          <w:sz w:val="20"/>
        </w:rPr>
        <w:t>Handl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Therapeutics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pacing w:val="-2"/>
          <w:sz w:val="20"/>
        </w:rPr>
        <w:t>Insitro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0" w:after="0"/>
        <w:ind w:left="818" w:right="0" w:hanging="360"/>
        <w:jc w:val="left"/>
        <w:rPr>
          <w:sz w:val="20"/>
        </w:rPr>
      </w:pPr>
      <w:r>
        <w:rPr>
          <w:sz w:val="20"/>
        </w:rPr>
        <w:t>Janssen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Pharmaceuticals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0" w:after="0"/>
        <w:ind w:left="818" w:right="0" w:hanging="360"/>
        <w:jc w:val="left"/>
        <w:rPr>
          <w:sz w:val="20"/>
        </w:rPr>
      </w:pPr>
      <w:r>
        <w:rPr>
          <w:spacing w:val="-2"/>
          <w:sz w:val="20"/>
        </w:rPr>
        <w:t>Lundbeck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0" w:after="0"/>
        <w:ind w:left="818" w:right="0" w:hanging="360"/>
        <w:jc w:val="left"/>
        <w:rPr>
          <w:sz w:val="20"/>
        </w:rPr>
      </w:pPr>
      <w:r>
        <w:rPr>
          <w:sz w:val="20"/>
        </w:rPr>
        <w:t>Merck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Co.,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Inc.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" w:after="0"/>
        <w:ind w:left="818" w:right="0" w:hanging="360"/>
        <w:jc w:val="left"/>
        <w:rPr>
          <w:sz w:val="20"/>
        </w:rPr>
      </w:pPr>
      <w:r>
        <w:rPr>
          <w:sz w:val="20"/>
        </w:rPr>
        <w:t>Meso</w:t>
      </w:r>
      <w:r>
        <w:rPr>
          <w:spacing w:val="-8"/>
          <w:sz w:val="20"/>
        </w:rPr>
        <w:t> </w:t>
      </w:r>
      <w:r>
        <w:rPr>
          <w:sz w:val="20"/>
        </w:rPr>
        <w:t>Scale</w:t>
      </w:r>
      <w:r>
        <w:rPr>
          <w:spacing w:val="-8"/>
          <w:sz w:val="20"/>
        </w:rPr>
        <w:t> </w:t>
      </w:r>
      <w:r>
        <w:rPr>
          <w:sz w:val="20"/>
        </w:rPr>
        <w:t>Diagnostics,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LLC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0" w:after="0"/>
        <w:ind w:left="818" w:right="0" w:hanging="360"/>
        <w:jc w:val="left"/>
        <w:rPr>
          <w:sz w:val="20"/>
        </w:rPr>
      </w:pPr>
      <w:r>
        <w:rPr>
          <w:spacing w:val="-2"/>
          <w:sz w:val="20"/>
        </w:rPr>
        <w:t>Neurocrine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Biosciences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0" w:after="0"/>
        <w:ind w:left="818" w:right="0" w:hanging="360"/>
        <w:jc w:val="left"/>
        <w:rPr>
          <w:sz w:val="20"/>
        </w:rPr>
      </w:pPr>
      <w:r>
        <w:rPr>
          <w:sz w:val="20"/>
        </w:rPr>
        <w:t>Pfizer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Inc.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9" w:after="0"/>
        <w:ind w:left="818" w:right="0" w:hanging="360"/>
        <w:jc w:val="left"/>
        <w:rPr>
          <w:sz w:val="20"/>
        </w:rPr>
      </w:pPr>
      <w:r>
        <w:rPr>
          <w:sz w:val="20"/>
        </w:rPr>
        <w:t>Piramal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Imaging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8" w:after="0"/>
        <w:ind w:left="818" w:right="0" w:hanging="360"/>
        <w:jc w:val="left"/>
        <w:rPr>
          <w:sz w:val="20"/>
        </w:rPr>
      </w:pPr>
      <w:r>
        <w:rPr>
          <w:sz w:val="20"/>
        </w:rPr>
        <w:t>Prevail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Therapeutics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1" w:after="0"/>
        <w:ind w:left="865" w:right="0" w:hanging="406"/>
        <w:jc w:val="left"/>
        <w:rPr>
          <w:sz w:val="20"/>
        </w:rPr>
      </w:pPr>
      <w:r>
        <w:rPr>
          <w:sz w:val="20"/>
        </w:rPr>
        <w:t>F.</w:t>
      </w:r>
      <w:r>
        <w:rPr>
          <w:spacing w:val="-7"/>
          <w:sz w:val="20"/>
        </w:rPr>
        <w:t> </w:t>
      </w:r>
      <w:r>
        <w:rPr>
          <w:sz w:val="20"/>
        </w:rPr>
        <w:t>Hoffmann-La</w:t>
      </w:r>
      <w:r>
        <w:rPr>
          <w:spacing w:val="-7"/>
          <w:sz w:val="20"/>
        </w:rPr>
        <w:t> </w:t>
      </w:r>
      <w:r>
        <w:rPr>
          <w:sz w:val="20"/>
        </w:rPr>
        <w:t>Roche</w:t>
      </w:r>
      <w:r>
        <w:rPr>
          <w:spacing w:val="-8"/>
          <w:sz w:val="20"/>
        </w:rPr>
        <w:t> </w:t>
      </w:r>
      <w:r>
        <w:rPr>
          <w:sz w:val="20"/>
        </w:rPr>
        <w:t>Ltd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its</w:t>
      </w:r>
      <w:r>
        <w:rPr>
          <w:spacing w:val="-6"/>
          <w:sz w:val="20"/>
        </w:rPr>
        <w:t> </w:t>
      </w:r>
      <w:r>
        <w:rPr>
          <w:sz w:val="20"/>
        </w:rPr>
        <w:t>affiliated</w:t>
      </w:r>
      <w:r>
        <w:rPr>
          <w:spacing w:val="-6"/>
          <w:sz w:val="20"/>
        </w:rPr>
        <w:t> </w:t>
      </w:r>
      <w:r>
        <w:rPr>
          <w:sz w:val="20"/>
        </w:rPr>
        <w:t>company</w:t>
      </w:r>
      <w:r>
        <w:rPr>
          <w:spacing w:val="-7"/>
          <w:sz w:val="20"/>
        </w:rPr>
        <w:t> </w:t>
      </w:r>
      <w:r>
        <w:rPr>
          <w:sz w:val="20"/>
        </w:rPr>
        <w:t>Genentech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Inc.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0"/>
        <w:jc w:val="left"/>
        <w:rPr>
          <w:sz w:val="20"/>
        </w:rPr>
      </w:pPr>
      <w:r>
        <w:rPr>
          <w:sz w:val="20"/>
        </w:rPr>
        <w:t>Sanofi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Genzyme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pacing w:val="-2"/>
          <w:sz w:val="20"/>
        </w:rPr>
        <w:t>Servier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Takeda</w:t>
      </w:r>
      <w:r>
        <w:rPr>
          <w:spacing w:val="-12"/>
          <w:sz w:val="20"/>
        </w:rPr>
        <w:t> </w:t>
      </w:r>
      <w:r>
        <w:rPr>
          <w:sz w:val="20"/>
        </w:rPr>
        <w:t>Pharmaceutical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Company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19" w:right="0" w:hanging="361"/>
        <w:jc w:val="left"/>
        <w:rPr>
          <w:sz w:val="20"/>
        </w:rPr>
      </w:pPr>
      <w:r>
        <w:rPr>
          <w:sz w:val="20"/>
        </w:rPr>
        <w:t>Teva</w:t>
      </w:r>
      <w:r>
        <w:rPr>
          <w:spacing w:val="-10"/>
          <w:sz w:val="20"/>
        </w:rPr>
        <w:t> </w:t>
      </w:r>
      <w:r>
        <w:rPr>
          <w:sz w:val="20"/>
        </w:rPr>
        <w:t>Neuroscience,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pacing w:val="-5"/>
          <w:sz w:val="20"/>
        </w:rPr>
        <w:t>UCB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Vanqua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Bio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19" w:right="0" w:hanging="361"/>
        <w:jc w:val="left"/>
        <w:rPr>
          <w:sz w:val="20"/>
        </w:rPr>
      </w:pPr>
      <w:r>
        <w:rPr>
          <w:sz w:val="20"/>
        </w:rPr>
        <w:t>Verily</w:t>
      </w:r>
      <w:r>
        <w:rPr>
          <w:spacing w:val="-5"/>
          <w:sz w:val="20"/>
        </w:rPr>
        <w:t> </w:t>
      </w:r>
      <w:r>
        <w:rPr>
          <w:sz w:val="20"/>
        </w:rPr>
        <w:t>Life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Sciences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19" w:right="0" w:hanging="361"/>
        <w:jc w:val="left"/>
        <w:rPr>
          <w:sz w:val="20"/>
        </w:rPr>
      </w:pPr>
      <w:r>
        <w:rPr>
          <w:sz w:val="20"/>
        </w:rPr>
        <w:t>Voyager</w:t>
      </w:r>
      <w:r>
        <w:rPr>
          <w:spacing w:val="-11"/>
          <w:sz w:val="20"/>
        </w:rPr>
        <w:t> </w:t>
      </w:r>
      <w:r>
        <w:rPr>
          <w:sz w:val="20"/>
        </w:rPr>
        <w:t>Therapeutics,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19" w:right="0" w:hanging="361"/>
        <w:jc w:val="left"/>
        <w:rPr>
          <w:sz w:val="20"/>
        </w:rPr>
      </w:pPr>
      <w:r>
        <w:rPr>
          <w:spacing w:val="-2"/>
          <w:sz w:val="20"/>
        </w:rPr>
        <w:t>Yumanity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Therapeutics,</w:t>
      </w:r>
      <w:r>
        <w:rPr>
          <w:spacing w:val="8"/>
          <w:sz w:val="20"/>
        </w:rPr>
        <w:t> </w:t>
      </w:r>
      <w:r>
        <w:rPr>
          <w:spacing w:val="-4"/>
          <w:sz w:val="20"/>
        </w:rPr>
        <w:t>Inc.</w:t>
      </w:r>
    </w:p>
    <w:sectPr>
      <w:type w:val="continuous"/>
      <w:pgSz w:w="12240" w:h="15840"/>
      <w:pgMar w:top="7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819" w:hanging="361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81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Kopil</dc:creator>
  <dc:description/>
  <dcterms:created xsi:type="dcterms:W3CDTF">2023-04-18T22:20:17Z</dcterms:created>
  <dcterms:modified xsi:type="dcterms:W3CDTF">2023-04-18T22:20:17Z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0x0101003CD0E8DF9849C643950777BBEDC6FF59</vt:lpwstr>
  </property>
  <property fmtid="{D5CDD505-2E9C-101B-9397-08002B2CF9AE}" pid="3" name="Created">
    <vt:filetime>2023-03-28T00:00:00Z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2023-04-18T00:00:00Z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D:20230328133635</vt:lpwstr>
  </property>
</Properties>
</file>